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747057" w:rsidP="00A649B9">
      <w:pPr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 xml:space="preserve">Кошкареву А. В.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D46AA1">
        <w:rPr>
          <w:sz w:val="22"/>
          <w:szCs w:val="22"/>
        </w:rPr>
        <w:t>включение объекта в</w:t>
      </w:r>
      <w:r w:rsidRPr="00922D75">
        <w:rPr>
          <w:sz w:val="22"/>
          <w:szCs w:val="22"/>
        </w:rPr>
        <w:t xml:space="preserve"> договор ресурсоснабжения</w:t>
      </w:r>
    </w:p>
    <w:p w:rsidR="00D46AA1" w:rsidRPr="00922D75" w:rsidRDefault="00D46AA1" w:rsidP="002C749C">
      <w:pPr>
        <w:jc w:val="center"/>
        <w:rPr>
          <w:sz w:val="22"/>
          <w:szCs w:val="22"/>
        </w:rPr>
      </w:pPr>
    </w:p>
    <w:p w:rsidR="00D46AA1" w:rsidRPr="00922D75" w:rsidRDefault="00D46AA1" w:rsidP="00D46AA1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включить в</w:t>
      </w:r>
      <w:r w:rsidRPr="00922D75">
        <w:rPr>
          <w:sz w:val="22"/>
          <w:szCs w:val="22"/>
        </w:rPr>
        <w:t xml:space="preserve"> договор № _____ от ___________________ с «___» ___________20__г. в связи (на основании) _________________________________________________________________________</w:t>
      </w:r>
    </w:p>
    <w:p w:rsidR="00D46AA1" w:rsidRPr="00922D75" w:rsidRDefault="00D46AA1" w:rsidP="00D46AA1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ab/>
      </w:r>
      <w:r w:rsidRPr="00922D75">
        <w:rPr>
          <w:sz w:val="22"/>
          <w:szCs w:val="22"/>
          <w:vertAlign w:val="superscript"/>
        </w:rPr>
        <w:t xml:space="preserve">(указывается причина </w:t>
      </w:r>
      <w:r w:rsidR="008B1689">
        <w:rPr>
          <w:sz w:val="22"/>
          <w:szCs w:val="22"/>
          <w:vertAlign w:val="superscript"/>
        </w:rPr>
        <w:t>в</w:t>
      </w:r>
      <w:r>
        <w:rPr>
          <w:sz w:val="22"/>
          <w:szCs w:val="22"/>
          <w:vertAlign w:val="superscript"/>
        </w:rPr>
        <w:t>ключения</w:t>
      </w:r>
      <w:r w:rsidRPr="00922D75">
        <w:rPr>
          <w:sz w:val="22"/>
          <w:szCs w:val="22"/>
          <w:vertAlign w:val="superscript"/>
        </w:rPr>
        <w:t xml:space="preserve">, например договор купли-продажи, </w:t>
      </w:r>
      <w:r w:rsidR="008B1689">
        <w:rPr>
          <w:sz w:val="22"/>
          <w:szCs w:val="22"/>
          <w:vertAlign w:val="superscript"/>
        </w:rPr>
        <w:t>заключение</w:t>
      </w:r>
      <w:r w:rsidRPr="00922D75">
        <w:rPr>
          <w:sz w:val="22"/>
          <w:szCs w:val="22"/>
          <w:vertAlign w:val="superscript"/>
        </w:rPr>
        <w:t xml:space="preserve"> договора аренды и </w:t>
      </w:r>
      <w:r w:rsidR="008B1689">
        <w:rPr>
          <w:sz w:val="22"/>
          <w:szCs w:val="22"/>
          <w:vertAlign w:val="superscript"/>
        </w:rPr>
        <w:t>тп</w:t>
      </w:r>
      <w:r w:rsidRPr="00922D75">
        <w:rPr>
          <w:sz w:val="22"/>
          <w:szCs w:val="22"/>
          <w:vertAlign w:val="superscript"/>
        </w:rPr>
        <w:t>.)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513"/>
        <w:gridCol w:w="33"/>
        <w:gridCol w:w="3957"/>
        <w:gridCol w:w="118"/>
        <w:gridCol w:w="5115"/>
        <w:gridCol w:w="625"/>
        <w:gridCol w:w="527"/>
      </w:tblGrid>
      <w:tr w:rsidR="002C749C" w:rsidRPr="002921FD" w:rsidTr="007A2D47">
        <w:tc>
          <w:tcPr>
            <w:tcW w:w="5000" w:type="pct"/>
            <w:gridSpan w:val="7"/>
          </w:tcPr>
          <w:p w:rsidR="002C749C" w:rsidRPr="002921FD" w:rsidRDefault="002C749C" w:rsidP="002B442F">
            <w:pPr>
              <w:pStyle w:val="ad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ИНФОРМАЦИЯ ОБ АБОНЕНТЕ</w:t>
            </w:r>
          </w:p>
        </w:tc>
      </w:tr>
      <w:tr w:rsidR="00D60F0B" w:rsidRPr="002921FD" w:rsidTr="007A2D47">
        <w:trPr>
          <w:trHeight w:val="1362"/>
        </w:trPr>
        <w:tc>
          <w:tcPr>
            <w:tcW w:w="251" w:type="pct"/>
            <w:gridSpan w:val="2"/>
            <w:vAlign w:val="center"/>
          </w:tcPr>
          <w:p w:rsidR="002C749C" w:rsidRPr="002921FD" w:rsidRDefault="002C749C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</w:t>
            </w:r>
            <w:r w:rsidR="002B442F" w:rsidRPr="002921FD">
              <w:rPr>
                <w:sz w:val="18"/>
                <w:szCs w:val="18"/>
              </w:rPr>
              <w:t>.1</w:t>
            </w:r>
          </w:p>
        </w:tc>
        <w:tc>
          <w:tcPr>
            <w:tcW w:w="1871" w:type="pct"/>
            <w:gridSpan w:val="2"/>
          </w:tcPr>
          <w:p w:rsidR="002B442F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Для юридических лиц:</w:t>
            </w:r>
          </w:p>
          <w:p w:rsidR="00922D75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п</w:t>
            </w:r>
            <w:r w:rsidR="002C749C" w:rsidRPr="002921FD">
              <w:rPr>
                <w:sz w:val="18"/>
                <w:szCs w:val="18"/>
              </w:rPr>
              <w:t>олное наименование юридического лица</w:t>
            </w:r>
            <w:r w:rsidRPr="002921FD">
              <w:rPr>
                <w:sz w:val="18"/>
                <w:szCs w:val="18"/>
              </w:rPr>
              <w:t>; номер и дата ОГРН; местонахождение; ИНН; почтовый адрес; документ, удостоверяющий право лица на подписание договора</w:t>
            </w:r>
            <w:r w:rsidR="00D60F0B" w:rsidRPr="002921FD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rPr>
                <w:sz w:val="10"/>
                <w:szCs w:val="10"/>
              </w:rPr>
            </w:pPr>
          </w:p>
          <w:p w:rsidR="002C749C" w:rsidRPr="002921FD" w:rsidRDefault="002921FD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922D75" w:rsidRPr="002921FD" w:rsidRDefault="002921FD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838"/>
        </w:trPr>
        <w:tc>
          <w:tcPr>
            <w:tcW w:w="251" w:type="pct"/>
            <w:gridSpan w:val="2"/>
            <w:vAlign w:val="center"/>
          </w:tcPr>
          <w:p w:rsidR="002B442F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1.2</w:t>
            </w:r>
          </w:p>
        </w:tc>
        <w:tc>
          <w:tcPr>
            <w:tcW w:w="1871" w:type="pct"/>
            <w:gridSpan w:val="2"/>
          </w:tcPr>
          <w:p w:rsidR="002B442F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Для индивидуальн</w:t>
            </w:r>
            <w:r w:rsidR="002921FD" w:rsidRPr="002921FD">
              <w:rPr>
                <w:sz w:val="18"/>
                <w:szCs w:val="18"/>
              </w:rPr>
              <w:t>ых</w:t>
            </w:r>
            <w:r w:rsidRPr="002921FD">
              <w:rPr>
                <w:sz w:val="18"/>
                <w:szCs w:val="18"/>
              </w:rPr>
              <w:t xml:space="preserve"> предпринимател</w:t>
            </w:r>
            <w:r w:rsidR="002921FD" w:rsidRPr="002921FD">
              <w:rPr>
                <w:sz w:val="18"/>
                <w:szCs w:val="18"/>
              </w:rPr>
              <w:t>ей</w:t>
            </w:r>
            <w:r w:rsidRPr="002921FD">
              <w:rPr>
                <w:sz w:val="18"/>
                <w:szCs w:val="18"/>
              </w:rPr>
              <w:t>:</w:t>
            </w:r>
          </w:p>
          <w:p w:rsidR="002B442F" w:rsidRPr="002921FD" w:rsidRDefault="002B442F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Дата и номер ОГРНИП; адрес регистрации по месту жительства; почтовый адрес; ИНН; копия паспорта</w:t>
            </w:r>
            <w:r w:rsidR="00D60F0B" w:rsidRPr="002921FD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B442F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890"/>
        </w:trPr>
        <w:tc>
          <w:tcPr>
            <w:tcW w:w="251" w:type="pct"/>
            <w:gridSpan w:val="2"/>
            <w:vAlign w:val="center"/>
          </w:tcPr>
          <w:p w:rsidR="00D60F0B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1.3</w:t>
            </w:r>
          </w:p>
        </w:tc>
        <w:tc>
          <w:tcPr>
            <w:tcW w:w="1871" w:type="pct"/>
            <w:gridSpan w:val="2"/>
          </w:tcPr>
          <w:p w:rsidR="00D60F0B" w:rsidRPr="002921FD" w:rsidRDefault="00D60F0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Для физических лиц:</w:t>
            </w:r>
          </w:p>
          <w:p w:rsidR="00D60F0B" w:rsidRPr="002921FD" w:rsidRDefault="00D60F0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ФИО; серия и номер паспорта или иного документа удостоверяющего личность в соответствии с законодательством Российской Федерации; адрес регистрации по месту жительства; почтовый адрес; ИНН; копия паспорта; контактный номер телефона.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890"/>
        </w:trPr>
        <w:tc>
          <w:tcPr>
            <w:tcW w:w="251" w:type="pct"/>
            <w:gridSpan w:val="2"/>
            <w:vAlign w:val="center"/>
          </w:tcPr>
          <w:p w:rsidR="00D60F0B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1.4</w:t>
            </w:r>
          </w:p>
        </w:tc>
        <w:tc>
          <w:tcPr>
            <w:tcW w:w="1871" w:type="pct"/>
            <w:gridSpan w:val="2"/>
          </w:tcPr>
          <w:p w:rsidR="00D60F0B" w:rsidRPr="002921FD" w:rsidRDefault="00D60F0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Банковские реквизиты (для всех категорий Абонентов)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890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1.5</w:t>
            </w:r>
          </w:p>
        </w:tc>
        <w:tc>
          <w:tcPr>
            <w:tcW w:w="1871" w:type="pct"/>
            <w:gridSpan w:val="2"/>
          </w:tcPr>
          <w:p w:rsidR="004550CB" w:rsidRPr="002921FD" w:rsidRDefault="004550CB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сведения о виде деятельности, осуществляемой абонентом (наименование вида фактически осуществляемой деятельности, а также определяемого в соответствии с Общероссийским </w:t>
            </w:r>
            <w:hyperlink r:id="rId9" w:anchor="dst0" w:history="1">
              <w:r w:rsidRPr="002921FD">
                <w:rPr>
                  <w:rStyle w:val="ae"/>
                  <w:rFonts w:eastAsiaTheme="majorEastAsia"/>
                  <w:sz w:val="18"/>
                  <w:szCs w:val="18"/>
                </w:rPr>
                <w:t>классификатором</w:t>
              </w:r>
            </w:hyperlink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видов экономической деятельности вида экономической деятельности, указанного в Едином государственном реестре юридических лиц).</w:t>
            </w:r>
          </w:p>
        </w:tc>
        <w:tc>
          <w:tcPr>
            <w:tcW w:w="2878" w:type="pct"/>
            <w:gridSpan w:val="3"/>
          </w:tcPr>
          <w:p w:rsidR="004550CB" w:rsidRPr="002921FD" w:rsidRDefault="004550CB" w:rsidP="004550CB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921FD" w:rsidTr="007A2D47">
        <w:trPr>
          <w:trHeight w:val="287"/>
        </w:trPr>
        <w:tc>
          <w:tcPr>
            <w:tcW w:w="5000" w:type="pct"/>
            <w:gridSpan w:val="7"/>
          </w:tcPr>
          <w:p w:rsidR="00D60F0B" w:rsidRPr="002921FD" w:rsidRDefault="00D60F0B" w:rsidP="004550CB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ТЕХНИЧЕСКАЯ ИНФОРМАЦИЯ</w:t>
            </w:r>
          </w:p>
        </w:tc>
      </w:tr>
      <w:tr w:rsidR="00D60F0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D60F0B" w:rsidRPr="002921FD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2.1</w:t>
            </w:r>
          </w:p>
        </w:tc>
        <w:tc>
          <w:tcPr>
            <w:tcW w:w="1817" w:type="pct"/>
          </w:tcPr>
          <w:p w:rsidR="00D60F0B" w:rsidRPr="002921FD" w:rsidRDefault="00011241" w:rsidP="0001124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наименование,</w:t>
            </w:r>
            <w:r w:rsidR="00D60F0B"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местонахождение объектов абонентов</w:t>
            </w:r>
            <w:r>
              <w:rPr>
                <w:rStyle w:val="blk"/>
                <w:rFonts w:eastAsiaTheme="majorEastAsia"/>
                <w:sz w:val="18"/>
                <w:szCs w:val="18"/>
              </w:rPr>
              <w:t xml:space="preserve"> и кадастровый номер земельного участка</w:t>
            </w:r>
            <w:r w:rsidR="00D60F0B" w:rsidRPr="002921FD">
              <w:rPr>
                <w:rStyle w:val="blk"/>
                <w:rFonts w:eastAsiaTheme="majorEastAsia"/>
                <w:sz w:val="18"/>
                <w:szCs w:val="18"/>
              </w:rPr>
              <w:t>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2.2</w:t>
            </w:r>
          </w:p>
        </w:tc>
        <w:tc>
          <w:tcPr>
            <w:tcW w:w="1817" w:type="pct"/>
          </w:tcPr>
          <w:p w:rsidR="004550CB" w:rsidRPr="002921FD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воды.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4550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2.3</w:t>
            </w:r>
          </w:p>
        </w:tc>
        <w:tc>
          <w:tcPr>
            <w:tcW w:w="1817" w:type="pct"/>
          </w:tcPr>
          <w:p w:rsidR="004550CB" w:rsidRPr="002921FD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состав и свойства сточных вод, предполагаемых к отведению в централизованную систему водоотведения, и динамика их изменения в 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lastRenderedPageBreak/>
              <w:t>течение года. 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водоотведения.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817" w:type="pct"/>
          </w:tcPr>
          <w:p w:rsidR="004550CB" w:rsidRPr="002921FD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системе)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178B9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B178B9" w:rsidRPr="002921FD" w:rsidRDefault="00B178B9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2.5</w:t>
            </w:r>
          </w:p>
        </w:tc>
        <w:tc>
          <w:tcPr>
            <w:tcW w:w="1817" w:type="pct"/>
          </w:tcPr>
          <w:p w:rsidR="00B178B9" w:rsidRPr="002921FD" w:rsidRDefault="00B178B9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сведения, необходимые для определения объемов потребленной воды, отведенных сточных вод расчетным методом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178B9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4550CB" w:rsidRPr="002921FD" w:rsidRDefault="00F578A0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2.</w:t>
            </w:r>
            <w:r w:rsidR="00B178B9" w:rsidRPr="002921FD">
              <w:rPr>
                <w:sz w:val="18"/>
                <w:szCs w:val="18"/>
              </w:rPr>
              <w:t>6</w:t>
            </w:r>
          </w:p>
        </w:tc>
        <w:tc>
          <w:tcPr>
            <w:tcW w:w="1817" w:type="pct"/>
          </w:tcPr>
          <w:p w:rsidR="004550CB" w:rsidRPr="002921FD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Прибор учета:</w:t>
            </w:r>
          </w:p>
          <w:p w:rsidR="00F578A0" w:rsidRPr="002921FD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921FD">
              <w:rPr>
                <w:rStyle w:val="blk"/>
                <w:rFonts w:eastAsiaTheme="majorEastAsia"/>
                <w:sz w:val="18"/>
                <w:szCs w:val="18"/>
              </w:rPr>
              <w:t>Адрес объекта; место установки; марка, номер, показания ПУ; дата снятия показания.</w:t>
            </w:r>
          </w:p>
        </w:tc>
        <w:tc>
          <w:tcPr>
            <w:tcW w:w="2932" w:type="pct"/>
            <w:gridSpan w:val="4"/>
          </w:tcPr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921FD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921FD" w:rsidRDefault="002921FD" w:rsidP="002921F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F3434" w:rsidRPr="002921FD" w:rsidTr="007A2D47">
        <w:trPr>
          <w:trHeight w:val="287"/>
        </w:trPr>
        <w:tc>
          <w:tcPr>
            <w:tcW w:w="5000" w:type="pct"/>
            <w:gridSpan w:val="7"/>
            <w:vAlign w:val="center"/>
          </w:tcPr>
          <w:p w:rsidR="00BF3434" w:rsidRPr="00BF3434" w:rsidRDefault="00BF3434" w:rsidP="00BF3434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BF3434">
              <w:rPr>
                <w:sz w:val="18"/>
                <w:szCs w:val="18"/>
              </w:rPr>
              <w:t>ИНФОРМАЦИЯ О СПОСОБЕ ПОЛУЧЕНИЯ ПЛАТЕЖНО-РАСЧЕТНЫХ ДОКУМЕНТОВ</w:t>
            </w:r>
            <w:r>
              <w:rPr>
                <w:sz w:val="18"/>
                <w:szCs w:val="18"/>
              </w:rPr>
              <w:t xml:space="preserve"> (отметить нужное))</w:t>
            </w:r>
          </w:p>
        </w:tc>
      </w:tr>
      <w:tr w:rsidR="00BF3434" w:rsidRPr="002921FD" w:rsidTr="007A2D47">
        <w:trPr>
          <w:trHeight w:val="287"/>
        </w:trPr>
        <w:tc>
          <w:tcPr>
            <w:tcW w:w="251" w:type="pct"/>
            <w:gridSpan w:val="2"/>
            <w:vAlign w:val="center"/>
          </w:tcPr>
          <w:p w:rsidR="00BF3434" w:rsidRPr="002921FD" w:rsidRDefault="00BF3434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07" w:type="pct"/>
            <w:gridSpan w:val="4"/>
          </w:tcPr>
          <w:p w:rsidR="00BF3434" w:rsidRDefault="00BF3434" w:rsidP="008B16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 xml:space="preserve">Получение платежно-расчетных документов </w:t>
            </w:r>
            <w:r w:rsidR="008B1689">
              <w:rPr>
                <w:rStyle w:val="blk"/>
                <w:rFonts w:eastAsiaTheme="majorEastAsia"/>
                <w:sz w:val="18"/>
                <w:szCs w:val="18"/>
              </w:rPr>
              <w:t>нарочно</w:t>
            </w:r>
            <w:r>
              <w:rPr>
                <w:rStyle w:val="blk"/>
                <w:rFonts w:eastAsiaTheme="majorEastAsia"/>
                <w:sz w:val="18"/>
                <w:szCs w:val="18"/>
              </w:rPr>
              <w:t>, в офисе ЕРЦ (ул. Пограничная, д. 17, второй этаж)</w:t>
            </w:r>
          </w:p>
        </w:tc>
        <w:tc>
          <w:tcPr>
            <w:tcW w:w="242" w:type="pct"/>
          </w:tcPr>
          <w:p w:rsidR="00BF3434" w:rsidRDefault="00BF3434" w:rsidP="002921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36421" w:rsidTr="00B36421">
        <w:trPr>
          <w:gridAfter w:val="2"/>
          <w:wAfter w:w="529" w:type="pct"/>
          <w:trHeight w:val="2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21" w:rsidRDefault="00B36421" w:rsidP="00B3642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21" w:rsidRDefault="00B36421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уведомления о проведении визуального контроля и (или) отбора проб сточных вод нарочно (по месту нахождения объекта абонента</w:t>
            </w:r>
            <w:r w:rsidR="00F07029">
              <w:rPr>
                <w:sz w:val="18"/>
                <w:szCs w:val="18"/>
              </w:rPr>
              <w:t xml:space="preserve"> или по электронной почте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91B72" w:rsidRDefault="00391B72" w:rsidP="00922D75">
      <w:pPr>
        <w:spacing w:line="276" w:lineRule="auto"/>
        <w:rPr>
          <w:sz w:val="22"/>
          <w:szCs w:val="22"/>
        </w:rPr>
      </w:pPr>
    </w:p>
    <w:p w:rsidR="004B7DF0" w:rsidRPr="002921FD" w:rsidRDefault="004B7DF0" w:rsidP="00391B72">
      <w:pPr>
        <w:ind w:firstLine="540"/>
        <w:rPr>
          <w:sz w:val="18"/>
          <w:szCs w:val="18"/>
        </w:rPr>
      </w:pPr>
      <w:r w:rsidRPr="002921FD">
        <w:rPr>
          <w:sz w:val="18"/>
          <w:szCs w:val="18"/>
        </w:rPr>
        <w:t>Приложения:</w:t>
      </w:r>
      <w:r w:rsidR="00B178B9" w:rsidRPr="002921FD">
        <w:rPr>
          <w:sz w:val="18"/>
          <w:szCs w:val="18"/>
        </w:rPr>
        <w:t xml:space="preserve"> </w:t>
      </w:r>
      <w:r w:rsidRPr="002921FD">
        <w:rPr>
          <w:sz w:val="18"/>
          <w:szCs w:val="18"/>
        </w:rPr>
        <w:t>(</w:t>
      </w:r>
      <w:r w:rsidRPr="002921FD">
        <w:rPr>
          <w:b/>
          <w:sz w:val="18"/>
          <w:szCs w:val="18"/>
          <w:u w:val="single"/>
        </w:rPr>
        <w:t>отметить наличие каждого из прилагаемых документов</w:t>
      </w:r>
      <w:r w:rsidRPr="002921FD">
        <w:rPr>
          <w:sz w:val="18"/>
          <w:szCs w:val="18"/>
        </w:rPr>
        <w:t>)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10314"/>
        <w:gridCol w:w="567"/>
      </w:tblGrid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bookmarkStart w:id="0" w:name="dst637"/>
            <w:bookmarkEnd w:id="0"/>
            <w:r w:rsidRPr="002921FD">
              <w:rPr>
                <w:sz w:val="18"/>
                <w:szCs w:val="18"/>
              </w:rPr>
      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      </w:r>
          </w:p>
        </w:tc>
        <w:tc>
          <w:tcPr>
            <w:tcW w:w="567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011241">
              <w:rPr>
                <w:sz w:val="18"/>
                <w:szCs w:val="18"/>
              </w:rPr>
      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</w:t>
            </w:r>
            <w:r w:rsidR="00011241" w:rsidRPr="00011241">
              <w:rPr>
                <w:sz w:val="18"/>
                <w:szCs w:val="18"/>
              </w:rPr>
              <w:t xml:space="preserve">, </w:t>
            </w:r>
            <w:r w:rsidR="00011241" w:rsidRPr="00011241">
              <w:rPr>
                <w:bCs/>
                <w:sz w:val="18"/>
                <w:szCs w:val="18"/>
              </w:rPr>
              <w:t xml:space="preserve">а также на </w:t>
            </w:r>
            <w:r w:rsidR="00C5602E">
              <w:rPr>
                <w:bCs/>
                <w:sz w:val="18"/>
                <w:szCs w:val="18"/>
              </w:rPr>
              <w:t>полномочия представлять интересы</w:t>
            </w:r>
            <w:r w:rsidR="00011241" w:rsidRPr="00011241">
              <w:rPr>
                <w:bCs/>
                <w:sz w:val="18"/>
                <w:szCs w:val="18"/>
              </w:rPr>
              <w:t xml:space="preserve"> абонента при проведении отбора проб сточных вод или проведении визуального контроля</w:t>
            </w:r>
            <w:r w:rsidR="00011241" w:rsidRPr="00011241">
              <w:rPr>
                <w:sz w:val="18"/>
                <w:szCs w:val="18"/>
              </w:rPr>
              <w:t xml:space="preserve"> </w:t>
            </w:r>
            <w:r w:rsidRPr="00011241">
              <w:rPr>
                <w:sz w:val="18"/>
                <w:szCs w:val="18"/>
              </w:rPr>
              <w:t xml:space="preserve"> (для физических лиц - копия паспорта, иного документа, удостоверяющего </w:t>
            </w:r>
            <w:r w:rsidRPr="002921FD">
              <w:rPr>
                <w:sz w:val="18"/>
                <w:szCs w:val="18"/>
              </w:rPr>
              <w:t>личность на территории Российской Федерации в соответствии с законодательством Российской Федерации)</w:t>
            </w:r>
            <w:r w:rsidR="007B5D20" w:rsidRPr="002921FD">
              <w:rPr>
                <w:sz w:val="18"/>
                <w:szCs w:val="18"/>
              </w:rPr>
              <w:t xml:space="preserve"> </w:t>
            </w:r>
            <w:r w:rsidR="007B5D20" w:rsidRPr="002921FD">
              <w:rPr>
                <w:b/>
                <w:i/>
                <w:sz w:val="18"/>
                <w:szCs w:val="18"/>
                <w:u w:val="single"/>
              </w:rPr>
              <w:t>(если с момента заключения договора данные не изменились, то данный пункт не обязателен).</w:t>
            </w:r>
          </w:p>
        </w:tc>
        <w:tc>
          <w:tcPr>
            <w:tcW w:w="567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 xml:space="preserve"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</w:t>
            </w:r>
            <w:r w:rsidRPr="002921FD">
              <w:rPr>
                <w:sz w:val="18"/>
                <w:szCs w:val="18"/>
              </w:rPr>
              <w:lastRenderedPageBreak/>
              <w:t>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lastRenderedPageBreak/>
      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схема размещения мест для отбора проб воды и (или) сточных вод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B178B9">
            <w:pPr>
              <w:jc w:val="both"/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  <w:tr w:rsidR="00B178B9" w:rsidRPr="002921FD" w:rsidTr="00BF3434">
        <w:tc>
          <w:tcPr>
            <w:tcW w:w="10314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  <w:r w:rsidRPr="002921FD">
              <w:rPr>
                <w:sz w:val="18"/>
                <w:szCs w:val="18"/>
              </w:rPr>
              <w:t>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Российской Федерации</w:t>
            </w:r>
          </w:p>
        </w:tc>
        <w:tc>
          <w:tcPr>
            <w:tcW w:w="567" w:type="dxa"/>
          </w:tcPr>
          <w:p w:rsidR="00B178B9" w:rsidRPr="002921FD" w:rsidRDefault="00B178B9" w:rsidP="00391B72">
            <w:pPr>
              <w:rPr>
                <w:sz w:val="18"/>
                <w:szCs w:val="18"/>
              </w:rPr>
            </w:pPr>
          </w:p>
        </w:tc>
      </w:tr>
    </w:tbl>
    <w:p w:rsidR="00B178B9" w:rsidRPr="00922D75" w:rsidRDefault="00B178B9" w:rsidP="00C0643D">
      <w:pPr>
        <w:rPr>
          <w:sz w:val="22"/>
          <w:szCs w:val="22"/>
        </w:rPr>
      </w:pPr>
    </w:p>
    <w:p w:rsidR="00BB1E6D" w:rsidRPr="00922D75" w:rsidRDefault="00922D75" w:rsidP="00C0643D">
      <w:pPr>
        <w:rPr>
          <w:sz w:val="22"/>
          <w:szCs w:val="22"/>
        </w:rPr>
      </w:pPr>
      <w:r>
        <w:rPr>
          <w:sz w:val="22"/>
          <w:szCs w:val="22"/>
        </w:rPr>
        <w:t>«____» _______________20___г.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3B9"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BB1E6D" w:rsidRPr="008A73B9" w:rsidRDefault="008A73B9" w:rsidP="00C064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дата составления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расшифровка подписи</w:t>
      </w: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</w:p>
    <w:p w:rsidR="005632E0" w:rsidRDefault="005632E0" w:rsidP="00275F3E">
      <w:pPr>
        <w:jc w:val="center"/>
        <w:rPr>
          <w:b/>
          <w:sz w:val="22"/>
          <w:szCs w:val="22"/>
          <w:u w:val="single"/>
        </w:rPr>
      </w:pPr>
      <w:bookmarkStart w:id="1" w:name="_GoBack"/>
      <w:bookmarkEnd w:id="1"/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921FD" w:rsidRDefault="002921FD" w:rsidP="00275F3E">
      <w:pPr>
        <w:jc w:val="center"/>
        <w:rPr>
          <w:b/>
          <w:sz w:val="22"/>
          <w:szCs w:val="22"/>
          <w:u w:val="single"/>
        </w:rPr>
      </w:pPr>
    </w:p>
    <w:p w:rsidR="00275F3E" w:rsidRPr="00922D75" w:rsidRDefault="00275F3E" w:rsidP="00275F3E">
      <w:pPr>
        <w:jc w:val="center"/>
        <w:rPr>
          <w:b/>
          <w:sz w:val="22"/>
          <w:szCs w:val="22"/>
          <w:u w:val="single"/>
        </w:rPr>
      </w:pPr>
      <w:r w:rsidRPr="00922D75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922D75" w:rsidRDefault="00275F3E" w:rsidP="00275F3E">
      <w:pPr>
        <w:rPr>
          <w:sz w:val="22"/>
          <w:szCs w:val="22"/>
        </w:rPr>
      </w:pPr>
    </w:p>
    <w:p w:rsidR="00275F3E" w:rsidRPr="00922D75" w:rsidRDefault="00275F3E" w:rsidP="00275F3E">
      <w:pPr>
        <w:ind w:firstLine="567"/>
        <w:rPr>
          <w:sz w:val="22"/>
          <w:szCs w:val="22"/>
        </w:rPr>
      </w:pPr>
      <w:r w:rsidRPr="00922D75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922D75">
        <w:rPr>
          <w:sz w:val="22"/>
          <w:szCs w:val="22"/>
        </w:rPr>
        <w:t>___________</w:t>
      </w:r>
      <w:r w:rsidRPr="00922D75">
        <w:rPr>
          <w:sz w:val="22"/>
          <w:szCs w:val="22"/>
        </w:rPr>
        <w:t>___________________</w:t>
      </w:r>
      <w:r w:rsidR="002529BC" w:rsidRPr="00922D75">
        <w:rPr>
          <w:sz w:val="22"/>
          <w:szCs w:val="22"/>
        </w:rPr>
        <w:t>_____________</w:t>
      </w:r>
    </w:p>
    <w:p w:rsidR="00275F3E" w:rsidRPr="00922D75" w:rsidRDefault="002529BC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</w:t>
      </w:r>
      <w:r w:rsidR="00275F3E" w:rsidRPr="00922D75">
        <w:rPr>
          <w:sz w:val="22"/>
          <w:szCs w:val="22"/>
        </w:rPr>
        <w:t>_________________________________________________________________________________</w:t>
      </w:r>
      <w:r w:rsidRPr="00922D75">
        <w:rPr>
          <w:sz w:val="22"/>
          <w:szCs w:val="22"/>
        </w:rPr>
        <w:t>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паспорт гражданина РФ серия: __</w:t>
      </w:r>
      <w:r w:rsidR="002529BC" w:rsidRPr="00922D75">
        <w:rPr>
          <w:sz w:val="22"/>
          <w:szCs w:val="22"/>
        </w:rPr>
        <w:t>____________ №_________________</w:t>
      </w:r>
      <w:r w:rsidRPr="00922D75">
        <w:rPr>
          <w:sz w:val="22"/>
          <w:szCs w:val="22"/>
        </w:rPr>
        <w:t xml:space="preserve"> выдан_______</w:t>
      </w:r>
      <w:r w:rsidR="002529BC" w:rsidRPr="00922D75">
        <w:rPr>
          <w:sz w:val="22"/>
          <w:szCs w:val="22"/>
        </w:rPr>
        <w:t>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__________</w:t>
      </w:r>
      <w:r w:rsidRPr="00922D75">
        <w:rPr>
          <w:sz w:val="22"/>
          <w:szCs w:val="22"/>
        </w:rPr>
        <w:t>_____</w:t>
      </w:r>
    </w:p>
    <w:p w:rsidR="002529BC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</w:t>
      </w:r>
      <w:r w:rsidR="002529BC" w:rsidRPr="00922D75">
        <w:rPr>
          <w:sz w:val="22"/>
          <w:szCs w:val="22"/>
        </w:rPr>
        <w:t>____________</w:t>
      </w:r>
      <w:r w:rsidRPr="00922D75">
        <w:rPr>
          <w:sz w:val="22"/>
          <w:szCs w:val="22"/>
        </w:rPr>
        <w:t>______________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«___»</w:t>
      </w:r>
      <w:r w:rsidR="002529BC" w:rsidRPr="00922D75">
        <w:rPr>
          <w:sz w:val="22"/>
          <w:szCs w:val="22"/>
        </w:rPr>
        <w:t xml:space="preserve"> </w:t>
      </w:r>
      <w:r w:rsidRPr="00922D75">
        <w:rPr>
          <w:sz w:val="22"/>
          <w:szCs w:val="22"/>
        </w:rPr>
        <w:t>____</w:t>
      </w:r>
      <w:r w:rsidR="002529BC" w:rsidRPr="00922D75">
        <w:rPr>
          <w:sz w:val="22"/>
          <w:szCs w:val="22"/>
        </w:rPr>
        <w:t>_______</w:t>
      </w:r>
      <w:r w:rsidRPr="00922D75">
        <w:rPr>
          <w:sz w:val="22"/>
          <w:szCs w:val="22"/>
        </w:rPr>
        <w:t>__20___г.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код</w:t>
      </w:r>
      <w:r w:rsidR="002529BC" w:rsidRPr="00922D75">
        <w:rPr>
          <w:sz w:val="22"/>
          <w:szCs w:val="22"/>
        </w:rPr>
        <w:t xml:space="preserve"> подразделения_________________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адрес регистрации:_______________________________________________________________</w:t>
      </w:r>
      <w:r w:rsidR="002529BC" w:rsidRPr="00922D75">
        <w:rPr>
          <w:sz w:val="22"/>
          <w:szCs w:val="22"/>
        </w:rPr>
        <w:t>________</w:t>
      </w:r>
      <w:r w:rsidRPr="00922D75">
        <w:rPr>
          <w:sz w:val="22"/>
          <w:szCs w:val="22"/>
        </w:rPr>
        <w:t>__</w:t>
      </w:r>
      <w:r w:rsidR="002529BC" w:rsidRPr="00922D75">
        <w:rPr>
          <w:sz w:val="22"/>
          <w:szCs w:val="22"/>
        </w:rPr>
        <w:t>__</w:t>
      </w:r>
    </w:p>
    <w:p w:rsidR="00275F3E" w:rsidRPr="00922D75" w:rsidRDefault="00275F3E" w:rsidP="00275F3E">
      <w:pPr>
        <w:rPr>
          <w:sz w:val="22"/>
          <w:szCs w:val="22"/>
        </w:rPr>
      </w:pPr>
      <w:r w:rsidRPr="00922D75">
        <w:rPr>
          <w:sz w:val="22"/>
          <w:szCs w:val="22"/>
        </w:rPr>
        <w:t>_________________________________________________________________________________</w:t>
      </w:r>
      <w:r w:rsidR="002529BC" w:rsidRPr="00922D75">
        <w:rPr>
          <w:sz w:val="22"/>
          <w:szCs w:val="22"/>
        </w:rPr>
        <w:t>__________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922D75">
        <w:rPr>
          <w:sz w:val="22"/>
          <w:szCs w:val="22"/>
        </w:rPr>
        <w:t>09</w:t>
      </w:r>
      <w:r w:rsidRPr="00922D75">
        <w:rPr>
          <w:sz w:val="22"/>
          <w:szCs w:val="22"/>
        </w:rPr>
        <w:t>, г. П</w:t>
      </w:r>
      <w:r w:rsidR="007F2DAB" w:rsidRPr="00922D75">
        <w:rPr>
          <w:sz w:val="22"/>
          <w:szCs w:val="22"/>
        </w:rPr>
        <w:t>етропавловск</w:t>
      </w:r>
      <w:r w:rsidRPr="00922D75">
        <w:rPr>
          <w:sz w:val="22"/>
          <w:szCs w:val="22"/>
        </w:rPr>
        <w:t xml:space="preserve">-Камчатский, </w:t>
      </w:r>
      <w:r w:rsidR="007F2DAB" w:rsidRPr="00922D75">
        <w:rPr>
          <w:sz w:val="22"/>
          <w:szCs w:val="22"/>
        </w:rPr>
        <w:t>пр</w:t>
      </w:r>
      <w:r w:rsidRPr="00922D75">
        <w:rPr>
          <w:sz w:val="22"/>
          <w:szCs w:val="22"/>
        </w:rPr>
        <w:t>. Циолковского</w:t>
      </w:r>
      <w:r w:rsidR="00A531D1" w:rsidRPr="00922D75">
        <w:rPr>
          <w:sz w:val="22"/>
          <w:szCs w:val="22"/>
        </w:rPr>
        <w:t>,</w:t>
      </w:r>
      <w:r w:rsidRPr="00922D75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75F3E" w:rsidRPr="00922D75" w:rsidRDefault="00275F3E" w:rsidP="00275F3E">
      <w:pPr>
        <w:ind w:firstLine="567"/>
        <w:jc w:val="both"/>
        <w:rPr>
          <w:sz w:val="22"/>
          <w:szCs w:val="22"/>
        </w:rPr>
      </w:pPr>
      <w:r w:rsidRPr="00922D75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922D75" w:rsidRDefault="00275F3E" w:rsidP="00275F3E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>______________ /_______________________________________________________________/</w:t>
      </w:r>
    </w:p>
    <w:p w:rsidR="00275F3E" w:rsidRDefault="00275F3E" w:rsidP="002529BC">
      <w:pPr>
        <w:jc w:val="both"/>
        <w:rPr>
          <w:sz w:val="22"/>
          <w:szCs w:val="22"/>
        </w:rPr>
      </w:pPr>
      <w:r w:rsidRPr="00922D75">
        <w:rPr>
          <w:sz w:val="22"/>
          <w:szCs w:val="22"/>
        </w:rPr>
        <w:t xml:space="preserve">подпись </w:t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="002529BC" w:rsidRPr="00922D75">
        <w:rPr>
          <w:sz w:val="22"/>
          <w:szCs w:val="22"/>
        </w:rPr>
        <w:tab/>
      </w:r>
      <w:r w:rsidRPr="00922D75">
        <w:rPr>
          <w:sz w:val="22"/>
          <w:szCs w:val="22"/>
        </w:rPr>
        <w:t>фамилия, имя, отчество полностью</w:t>
      </w:r>
    </w:p>
    <w:p w:rsidR="00922D75" w:rsidRPr="00922D75" w:rsidRDefault="00922D75" w:rsidP="002529BC">
      <w:pPr>
        <w:jc w:val="both"/>
        <w:rPr>
          <w:sz w:val="22"/>
          <w:szCs w:val="22"/>
        </w:rPr>
      </w:pPr>
    </w:p>
    <w:sectPr w:rsidR="00922D75" w:rsidRPr="00922D75" w:rsidSect="002B442F">
      <w:footerReference w:type="default" r:id="rId10"/>
      <w:pgSz w:w="11906" w:h="16838"/>
      <w:pgMar w:top="851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26" w:rsidRDefault="004C5426" w:rsidP="009218A0">
      <w:r>
        <w:separator/>
      </w:r>
    </w:p>
  </w:endnote>
  <w:endnote w:type="continuationSeparator" w:id="0">
    <w:p w:rsidR="004C5426" w:rsidRDefault="004C5426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5E" w:rsidRPr="0099765E" w:rsidRDefault="0099765E" w:rsidP="0099765E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заявителя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632E0" w:rsidRPr="005632E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26" w:rsidRDefault="004C5426" w:rsidP="009218A0">
      <w:r>
        <w:separator/>
      </w:r>
    </w:p>
  </w:footnote>
  <w:footnote w:type="continuationSeparator" w:id="0">
    <w:p w:rsidR="004C5426" w:rsidRDefault="004C5426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A78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11241"/>
    <w:rsid w:val="00026801"/>
    <w:rsid w:val="00056F12"/>
    <w:rsid w:val="000628C7"/>
    <w:rsid w:val="00077F6C"/>
    <w:rsid w:val="000B0BA3"/>
    <w:rsid w:val="000D5E17"/>
    <w:rsid w:val="001403F8"/>
    <w:rsid w:val="00165686"/>
    <w:rsid w:val="001C1A87"/>
    <w:rsid w:val="001E61D9"/>
    <w:rsid w:val="002529BC"/>
    <w:rsid w:val="00263212"/>
    <w:rsid w:val="00275F3E"/>
    <w:rsid w:val="002921FD"/>
    <w:rsid w:val="002B3EE9"/>
    <w:rsid w:val="002B442F"/>
    <w:rsid w:val="002C749C"/>
    <w:rsid w:val="002E5BEE"/>
    <w:rsid w:val="003052BB"/>
    <w:rsid w:val="00320011"/>
    <w:rsid w:val="00357AE1"/>
    <w:rsid w:val="003621BD"/>
    <w:rsid w:val="00391B72"/>
    <w:rsid w:val="003A7891"/>
    <w:rsid w:val="003D00D4"/>
    <w:rsid w:val="004550CB"/>
    <w:rsid w:val="00472CB8"/>
    <w:rsid w:val="00492745"/>
    <w:rsid w:val="004B7DF0"/>
    <w:rsid w:val="004C0A97"/>
    <w:rsid w:val="004C5426"/>
    <w:rsid w:val="004E5D77"/>
    <w:rsid w:val="004F5FBE"/>
    <w:rsid w:val="00502125"/>
    <w:rsid w:val="00560937"/>
    <w:rsid w:val="005632E0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675D0F"/>
    <w:rsid w:val="00684FEE"/>
    <w:rsid w:val="00735552"/>
    <w:rsid w:val="00747057"/>
    <w:rsid w:val="00747A55"/>
    <w:rsid w:val="007601BE"/>
    <w:rsid w:val="00776BA5"/>
    <w:rsid w:val="007A2D47"/>
    <w:rsid w:val="007B5D20"/>
    <w:rsid w:val="007D533D"/>
    <w:rsid w:val="007E645E"/>
    <w:rsid w:val="007F2DAB"/>
    <w:rsid w:val="00802C1B"/>
    <w:rsid w:val="0080487B"/>
    <w:rsid w:val="00834E37"/>
    <w:rsid w:val="00877540"/>
    <w:rsid w:val="00884936"/>
    <w:rsid w:val="0089638A"/>
    <w:rsid w:val="008A73B9"/>
    <w:rsid w:val="008B1689"/>
    <w:rsid w:val="008B44D3"/>
    <w:rsid w:val="008C6FC1"/>
    <w:rsid w:val="008D5C8B"/>
    <w:rsid w:val="009218A0"/>
    <w:rsid w:val="00922D75"/>
    <w:rsid w:val="009354BD"/>
    <w:rsid w:val="00966E76"/>
    <w:rsid w:val="00985D51"/>
    <w:rsid w:val="0099765E"/>
    <w:rsid w:val="009C272D"/>
    <w:rsid w:val="009E18C3"/>
    <w:rsid w:val="00A067C3"/>
    <w:rsid w:val="00A10E7A"/>
    <w:rsid w:val="00A133A6"/>
    <w:rsid w:val="00A42CEF"/>
    <w:rsid w:val="00A531D1"/>
    <w:rsid w:val="00A649B9"/>
    <w:rsid w:val="00B178B9"/>
    <w:rsid w:val="00B36421"/>
    <w:rsid w:val="00B7590E"/>
    <w:rsid w:val="00B76716"/>
    <w:rsid w:val="00BA5031"/>
    <w:rsid w:val="00BB1E6D"/>
    <w:rsid w:val="00BB30B0"/>
    <w:rsid w:val="00BB37B4"/>
    <w:rsid w:val="00BF3434"/>
    <w:rsid w:val="00C0643D"/>
    <w:rsid w:val="00C5602E"/>
    <w:rsid w:val="00CA268D"/>
    <w:rsid w:val="00D46AA1"/>
    <w:rsid w:val="00D60F0B"/>
    <w:rsid w:val="00D848A9"/>
    <w:rsid w:val="00D925E5"/>
    <w:rsid w:val="00DA4B2E"/>
    <w:rsid w:val="00DB7059"/>
    <w:rsid w:val="00DC3220"/>
    <w:rsid w:val="00E14CDC"/>
    <w:rsid w:val="00E21E09"/>
    <w:rsid w:val="00E25CC0"/>
    <w:rsid w:val="00E562BB"/>
    <w:rsid w:val="00E862D0"/>
    <w:rsid w:val="00EE53F0"/>
    <w:rsid w:val="00EF29F7"/>
    <w:rsid w:val="00F07029"/>
    <w:rsid w:val="00F25EA4"/>
    <w:rsid w:val="00F578A0"/>
    <w:rsid w:val="00FD482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9976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765E"/>
  </w:style>
  <w:style w:type="paragraph" w:styleId="af1">
    <w:name w:val="footer"/>
    <w:basedOn w:val="a"/>
    <w:link w:val="af2"/>
    <w:uiPriority w:val="99"/>
    <w:rsid w:val="009976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9976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765E"/>
  </w:style>
  <w:style w:type="paragraph" w:styleId="af1">
    <w:name w:val="footer"/>
    <w:basedOn w:val="a"/>
    <w:link w:val="af2"/>
    <w:uiPriority w:val="99"/>
    <w:rsid w:val="009976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0A7B-5F5D-463F-8E0C-E6DD334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14711</Characters>
  <Application>Microsoft Office Word</Application>
  <DocSecurity>0</DocSecurity>
  <Lines>122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Попова Надежда Витальевна</cp:lastModifiedBy>
  <cp:revision>6</cp:revision>
  <cp:lastPrinted>2019-04-28T22:28:00Z</cp:lastPrinted>
  <dcterms:created xsi:type="dcterms:W3CDTF">2020-08-03T00:03:00Z</dcterms:created>
  <dcterms:modified xsi:type="dcterms:W3CDTF">2020-08-27T02:11:00Z</dcterms:modified>
</cp:coreProperties>
</file>